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</w:pPr>
    </w:p>
    <w:p w:rsidR="00B51A51" w:rsidRPr="00B51A51" w:rsidRDefault="00B51A51" w:rsidP="00B51A51">
      <w:pPr>
        <w:shd w:val="clear" w:color="auto" w:fill="F7CAAC" w:themeFill="accent2" w:themeFillTint="66"/>
        <w:spacing w:after="0" w:line="432" w:lineRule="atLeast"/>
        <w:jc w:val="both"/>
        <w:textAlignment w:val="baseline"/>
        <w:rPr>
          <w:rFonts w:ascii="Helvetica" w:eastAsia="Times New Roman" w:hAnsi="Helvetica" w:cs="Helvetica"/>
          <w:b/>
          <w:color w:val="666666"/>
          <w:sz w:val="72"/>
          <w:szCs w:val="72"/>
          <w:bdr w:val="none" w:sz="0" w:space="0" w:color="auto" w:frame="1"/>
          <w:lang w:eastAsia="hr-HR"/>
        </w:rPr>
      </w:pPr>
      <w:r w:rsidRPr="00B51A51">
        <w:rPr>
          <w:rFonts w:ascii="Helvetica" w:eastAsia="Times New Roman" w:hAnsi="Helvetica" w:cs="Helvetica"/>
          <w:b/>
          <w:color w:val="666666"/>
          <w:sz w:val="72"/>
          <w:szCs w:val="72"/>
          <w:bdr w:val="none" w:sz="0" w:space="0" w:color="auto" w:frame="1"/>
          <w:lang w:eastAsia="hr-HR"/>
        </w:rPr>
        <w:t>CJELODNEVNA ŠKOLA</w:t>
      </w:r>
    </w:p>
    <w:p w:rsid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</w:pP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Model cjelodnevne škole sastoji se od četiri odgojno-obrazovna programa – programa nacionalnog kurikuluma, odnosno obavezne i izborne nastave (A1), programa potpore, potpomognutog i obogaćenog učenja (A2), izvannastavnih aktivnosti (B1) i izvanškolskih aktivnosti (B2).</w:t>
      </w: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Uz povećanje satnice nekih predmeta, poput hrvatskoga i matematike od prvog do osmog razreda, likovnog i glazbenog od prvog do četvrtog, tjelesnog u četvrtom, geografije u petom te tehničkog u šestom, uvedeni su i novi.</w:t>
      </w: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Tako je kao alternativa vjeronauku od prvog do osmog razreda uveden predmet Svijet i ja, a učenici od prvog do četvrtog razreda dobili su predmet Praktične vještine.</w:t>
      </w: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Od prvog do osmog razreda kao obavezan je predmet Informacijske i digitalne kompetencije. Predmet Priroda i društvo u nižim razredima razdvojen je na dva predmeta – Društvo i zajednica te Prirodoslovlje, a taj će predmet osnovnoškolci slušati do šestog razreda.</w:t>
      </w: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 xml:space="preserve">Krajnji cilj uvođenja eksperimentalnog programa je stvaranje uvjeta </w:t>
      </w:r>
      <w:proofErr w:type="spellStart"/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jednosmjenske</w:t>
      </w:r>
      <w:proofErr w:type="spellEnd"/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 xml:space="preserve"> nastave do 2027. godine u svim osnovnim školama u Republici Hrvatskoj. Za ostvarivanje tog cilja potrebno je osigurati infrastrukturne kapacitete koji će dovesti i do stvaranja novih radnih mjesta.</w:t>
      </w:r>
    </w:p>
    <w:p w:rsidR="00B51A51" w:rsidRPr="00B51A51" w:rsidRDefault="00B51A51" w:rsidP="00B51A51">
      <w:pPr>
        <w:spacing w:after="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Jedan od glavnih ciljeva programa je „smanjiti razlike u školskim postignućima, odgojno-obrazovnim ishodima i ishodima obrazovanja različitih skupina učenika te povećati obrazovnu jednakost, pravednost i pravičnost u osnovnim školama“.</w:t>
      </w:r>
    </w:p>
    <w:p w:rsidR="00B51A51" w:rsidRPr="00B51A51" w:rsidRDefault="00B51A51" w:rsidP="00B51A51">
      <w:pPr>
        <w:spacing w:after="100" w:line="432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O cjelokupnom sadržaju eksperimentalnog programa, svim njegovim ciljevima, zadaćama, odgojno-obrazovnim ishodima te mjestu, načinu i vremenu kao i financijskim sredstvima potrebnim za njegovu realizaciju možete pročitati </w:t>
      </w:r>
      <w:hyperlink r:id="rId4" w:tgtFrame="_blank" w:history="1">
        <w:r w:rsidRPr="00B51A51">
          <w:rPr>
            <w:rFonts w:ascii="Helvetica" w:eastAsia="Times New Roman" w:hAnsi="Helvetica" w:cs="Helvetica"/>
            <w:color w:val="780000"/>
            <w:sz w:val="24"/>
            <w:szCs w:val="24"/>
            <w:u w:val="single"/>
            <w:bdr w:val="none" w:sz="0" w:space="0" w:color="auto" w:frame="1"/>
            <w:lang w:eastAsia="hr-HR"/>
          </w:rPr>
          <w:t>OVDJE</w:t>
        </w:r>
      </w:hyperlink>
      <w:r w:rsidRPr="00B51A51">
        <w:rPr>
          <w:rFonts w:ascii="Helvetica" w:eastAsia="Times New Roman" w:hAnsi="Helvetica" w:cs="Helvetica"/>
          <w:color w:val="666666"/>
          <w:sz w:val="24"/>
          <w:szCs w:val="24"/>
          <w:bdr w:val="none" w:sz="0" w:space="0" w:color="auto" w:frame="1"/>
          <w:lang w:eastAsia="hr-HR"/>
        </w:rPr>
        <w:t>.</w:t>
      </w:r>
    </w:p>
    <w:p w:rsidR="00B51A51" w:rsidRPr="00B51A51" w:rsidRDefault="00B51A51" w:rsidP="00B51A51">
      <w:pPr>
        <w:spacing w:after="100" w:line="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hr-HR"/>
        </w:rPr>
      </w:pPr>
      <w:r w:rsidRPr="00B51A51">
        <w:rPr>
          <w:rFonts w:ascii="Times New Roman" w:eastAsia="Times New Roman" w:hAnsi="Times New Roman" w:cs="Times New Roman"/>
          <w:noProof/>
          <w:color w:val="666666"/>
          <w:sz w:val="21"/>
          <w:szCs w:val="21"/>
          <w:bdr w:val="none" w:sz="0" w:space="0" w:color="auto" w:frame="1"/>
          <w:lang w:eastAsia="hr-HR"/>
        </w:rPr>
        <w:lastRenderedPageBreak/>
        <w:drawing>
          <wp:inline distT="0" distB="0" distL="0" distR="0" wp14:anchorId="579D95CC" wp14:editId="2F10019C">
            <wp:extent cx="6457950" cy="2809875"/>
            <wp:effectExtent l="0" t="0" r="0" b="9525"/>
            <wp:docPr id="2" name="Slika 2" descr="https://os-mlovraka-vladislavci.skole.hr/wp-content/uploads/sites/1275/2024/05/CDS-progr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lovraka-vladislavci.skole.hr/wp-content/uploads/sites/1275/2024/05/CDS-program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F1" w:rsidRDefault="00E928F1">
      <w:bookmarkStart w:id="0" w:name="_GoBack"/>
      <w:bookmarkEnd w:id="0"/>
    </w:p>
    <w:sectPr w:rsidR="00E92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1"/>
    <w:rsid w:val="00B51A51"/>
    <w:rsid w:val="00D74744"/>
    <w:rsid w:val="00E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0291"/>
  <w15:chartTrackingRefBased/>
  <w15:docId w15:val="{C6615451-BAC1-48DB-A98C-E85629ED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3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s-mlovraka-vladislavci.skole.hr/wp-content/uploads/sites/1275/2024/09/Eksperimentalni-program-Osnovna-skola-kao-cjelodnevna-skol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Sabljak</dc:creator>
  <cp:keywords/>
  <dc:description/>
  <cp:lastModifiedBy>Jadranka Sabljak</cp:lastModifiedBy>
  <cp:revision>2</cp:revision>
  <dcterms:created xsi:type="dcterms:W3CDTF">2024-11-29T07:52:00Z</dcterms:created>
  <dcterms:modified xsi:type="dcterms:W3CDTF">2024-11-29T07:52:00Z</dcterms:modified>
</cp:coreProperties>
</file>